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A1" w:rsidRPr="00935D02" w:rsidRDefault="002F41A1" w:rsidP="002F41A1">
      <w:pPr>
        <w:ind w:left="-851"/>
        <w:rPr>
          <w:rFonts w:ascii="Arial Narrow" w:hAnsi="Arial Narrow" w:cs="Times New Roman"/>
          <w:b/>
          <w:color w:val="92D050"/>
          <w:sz w:val="24"/>
          <w:szCs w:val="24"/>
        </w:rPr>
      </w:pPr>
      <w:bookmarkStart w:id="0" w:name="_GoBack"/>
      <w:bookmarkEnd w:id="0"/>
      <w:r w:rsidRPr="00B85522">
        <w:rPr>
          <w:rFonts w:ascii="Arial Narrow" w:hAnsi="Arial Narrow" w:cs="Times New Roman"/>
          <w:b/>
          <w:sz w:val="24"/>
          <w:szCs w:val="24"/>
        </w:rPr>
        <w:t xml:space="preserve">Kryteria wyboru </w:t>
      </w:r>
      <w:r w:rsidR="00E53A32">
        <w:rPr>
          <w:rFonts w:ascii="Arial Narrow" w:hAnsi="Arial Narrow" w:cs="Times New Roman"/>
          <w:b/>
          <w:sz w:val="24"/>
          <w:szCs w:val="24"/>
        </w:rPr>
        <w:t>operacji i grantów</w:t>
      </w:r>
    </w:p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5670"/>
        <w:gridCol w:w="29"/>
        <w:gridCol w:w="2126"/>
        <w:gridCol w:w="113"/>
        <w:gridCol w:w="3147"/>
      </w:tblGrid>
      <w:tr w:rsidR="002F41A1" w:rsidRPr="00904502" w:rsidTr="0021485A">
        <w:trPr>
          <w:trHeight w:val="20"/>
        </w:trPr>
        <w:tc>
          <w:tcPr>
            <w:tcW w:w="15764" w:type="dxa"/>
            <w:gridSpan w:val="8"/>
          </w:tcPr>
          <w:p w:rsidR="002F41A1" w:rsidRPr="00904502" w:rsidRDefault="002F41A1" w:rsidP="002148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wyboru</w:t>
            </w:r>
            <w:r w:rsidR="002922D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E53A3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operacji </w:t>
            </w:r>
            <w:r w:rsidR="00ED49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 </w:t>
            </w: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>grantów</w:t>
            </w:r>
          </w:p>
        </w:tc>
      </w:tr>
      <w:tr w:rsidR="002F41A1" w:rsidRPr="00904502" w:rsidTr="0021485A">
        <w:trPr>
          <w:trHeight w:val="20"/>
        </w:trPr>
        <w:tc>
          <w:tcPr>
            <w:tcW w:w="15764" w:type="dxa"/>
            <w:gridSpan w:val="8"/>
          </w:tcPr>
          <w:p w:rsidR="002F41A1" w:rsidRPr="00904502" w:rsidRDefault="002F41A1" w:rsidP="002148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>CEL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E</w:t>
            </w: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SZCZEGÓŁOW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E</w:t>
            </w: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1.1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, 1.2, 1.3</w:t>
            </w:r>
          </w:p>
        </w:tc>
      </w:tr>
      <w:tr w:rsidR="002F41A1" w:rsidRPr="00904502" w:rsidTr="0021485A">
        <w:trPr>
          <w:trHeight w:val="20"/>
        </w:trPr>
        <w:tc>
          <w:tcPr>
            <w:tcW w:w="15764" w:type="dxa"/>
            <w:gridSpan w:val="8"/>
            <w:shd w:val="clear" w:color="auto" w:fill="D9D9D9" w:themeFill="background1" w:themeFillShade="D9"/>
          </w:tcPr>
          <w:p w:rsidR="002F41A1" w:rsidRPr="00291B42" w:rsidRDefault="002F41A1" w:rsidP="00291B4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91B42">
              <w:rPr>
                <w:rFonts w:ascii="Arial Narrow" w:hAnsi="Arial Narrow"/>
                <w:b/>
                <w:sz w:val="24"/>
                <w:szCs w:val="24"/>
              </w:rPr>
              <w:t xml:space="preserve">Kryteria </w:t>
            </w:r>
            <w:r w:rsidR="00291B42">
              <w:rPr>
                <w:rFonts w:ascii="Arial Narrow" w:hAnsi="Arial Narrow"/>
                <w:b/>
                <w:sz w:val="24"/>
                <w:szCs w:val="24"/>
              </w:rPr>
              <w:t>Zgodności z LSR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670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  <w:gridSpan w:val="3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3147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Źródło weryfikacji kryterium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A.1.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wnioskodawca złożył wniosek o dofinansowanie projektu w terminie oraz do instytucji wskazanej w ogłoszeniu o naborze, w odpowiedzi na właściwy konkurs/wezwanie do złożenia wniosku o dofinansowanie projektu.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A.2.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projektu został złożony na właściwym formularzu wraz z wymaganymi załącznikami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wnioskodawca złożył ostateczną wersję </w:t>
            </w:r>
            <w:r w:rsidRPr="00291B42">
              <w:rPr>
                <w:rFonts w:ascii="Arial Narrow" w:hAnsi="Arial Narrow"/>
                <w:sz w:val="20"/>
                <w:szCs w:val="20"/>
              </w:rPr>
              <w:t>wniosku o dofinansowanie projektu w formie wydruku z generatora wniosków o dofinansowanie projektów udostępnionego przez IZ RPO WK-P (dotyczy projektów podmiotów innych niż LGD) lub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na formularzu udostępnionym przez LGD jako załącznik do ogłoszenia o naborze wniosków (dotyczy projektów objętych grantem). 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i załączników (jeśli dotyczy)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A.3.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wraz z załącznikami (jeśli dotyczy) został wypełniony w języku polskim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wniosek o dofinansowanie projektu wraz z załącznikami (jeśli dotyczy) został sporządzony w języku polskim (język urzędowy).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i załączników (jeśli dotyczy)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A.4.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kompletny tj. zawiera wszystkie strony i załączniki (jeśli dotyczy)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wniosek o dofinansowanie projektu zawiera wszystkie strony i załączniki (o ile dotyczy) określone w ogłoszeniu o naborze oraz czy wszystkie wymagane pola wniosku o dofinansowanie są wypełnione.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proofErr w:type="spellStart"/>
            <w:r w:rsidRPr="00291B42">
              <w:rPr>
                <w:rFonts w:ascii="Arial Narrow" w:hAnsi="Arial Narrow" w:cs="Times New Roman"/>
                <w:sz w:val="20"/>
                <w:szCs w:val="20"/>
              </w:rPr>
              <w:t>dofinansowaniei</w:t>
            </w:r>
            <w:proofErr w:type="spellEnd"/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załączników (jeśli dotyczy)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A.5.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podpisany przez uprawniony podmiot.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W przypadku podpisania wniosku na podstawie pełnomocnictwa wymagane jest załączenie pełnomocnictwa do wniosku o dofinansowanie.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wniosek o dofinansowanie projektu jest podpisany przez osobę/y do tego upoważnioną/e.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 przypadku podpisania wniosku na podstawie pełnomocnictwa, ocenie podlega, czy do wniosku (zarówno wersji papierowej jak i elektronicznej) załączone jest prawidłowe pełnomocnictwo do wniosku o dofinansowanie.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i załączników (jeśli dotyczy) oraz dokumentów rejestrowych wnioskodawcy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>A.6.</w:t>
            </w:r>
          </w:p>
        </w:tc>
        <w:tc>
          <w:tcPr>
            <w:tcW w:w="3970" w:type="dxa"/>
            <w:gridSpan w:val="2"/>
          </w:tcPr>
          <w:p w:rsidR="00FD0423" w:rsidRPr="000D3F9B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złożył nie więcej niż 2 wnioski o dofinansowanie w odpowiedzi na </w:t>
            </w: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dany konkurs (niezależnie czy w roli lidera czy partnera</w:t>
            </w:r>
            <w:r w:rsidRPr="000D3F9B">
              <w:rPr>
                <w:rStyle w:val="Odwoanieprzypisudolnego"/>
                <w:rFonts w:ascii="Arial Narrow" w:hAnsi="Arial Narrow" w:cs="Times New Roman"/>
                <w:b/>
                <w:sz w:val="20"/>
                <w:szCs w:val="20"/>
              </w:rPr>
              <w:footnoteReference w:id="1"/>
            </w: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przy czym w przypadku projektów objętych grantem nie dopuszcza się składania wniosków w partnerstwie)</w:t>
            </w:r>
          </w:p>
        </w:tc>
        <w:tc>
          <w:tcPr>
            <w:tcW w:w="5670" w:type="dxa"/>
            <w:vAlign w:val="center"/>
          </w:tcPr>
          <w:p w:rsidR="00FD0423" w:rsidRPr="000D3F9B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Ocenie podlega, czy wnioskodawca w danym naborze złożył nie więcej niż 2 wnioski o dofinansowanie w odpowiedzi na dany konkurs (niezależnie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czy w roli lidera czy partnera).</w:t>
            </w:r>
          </w:p>
          <w:p w:rsidR="00FD0423" w:rsidRPr="000D3F9B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Kryterium zostanie zweryfikowane na podstawie rejestru prowadzonego przez LGD. W przypadku niespełnienia kryterium odrzuca się wszystkie złożone w odpowiedzi na ogłoszony nabór wnioski, w związku z niespełnieniem kryterium.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niespełnienie kryterium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oznacza odrzucenie wniosku</w:t>
            </w:r>
          </w:p>
        </w:tc>
        <w:tc>
          <w:tcPr>
            <w:tcW w:w="3147" w:type="dxa"/>
            <w:vAlign w:val="center"/>
          </w:tcPr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Kryterium weryfikowane na podstawie listy złożonych wniosków w odpowiedzi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na dany konkurs, prowadzonej przez LGD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A.7.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291B42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</w:t>
            </w:r>
            <w:r w:rsidR="002922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wnioskowana kwota dofinansowania lub wartość projektu mieści się w limicie dofinansowania lub wartości projektu wskazanym w ogłoszeniu o naborze.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A.8.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Pr="00291B42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okres i termin realizacji projektu jest zgodny z zapisami określonymi w ogłoszeniu o 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</w:t>
            </w:r>
            <w:r w:rsidR="002922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okres i termin realizacji projektu jest zgodny z zapisami określonymi w ogłoszeniu o naborze.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A.9.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 zgodność projektu z RPO WK-P 2014-2020 oraz </w:t>
            </w:r>
            <w:proofErr w:type="spellStart"/>
            <w:r w:rsidRPr="00291B42">
              <w:rPr>
                <w:rFonts w:ascii="Arial Narrow" w:hAnsi="Arial Narrow" w:cs="Times New Roman"/>
                <w:sz w:val="20"/>
                <w:szCs w:val="20"/>
              </w:rPr>
              <w:t>SzOOP</w:t>
            </w:r>
            <w:proofErr w:type="spellEnd"/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działanie 11.1 w zakresie m.in.: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z typem beneficjenta;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z typem projektu;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grupy docelowej z typem projektu oraz obszarem realizacji projektu;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wysokości wkładu własnego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z limitami i ograniczeniami w realizacji projektu oraz limitami dotyczącymi maksymalnej wartości cross-</w:t>
            </w:r>
            <w:proofErr w:type="spellStart"/>
            <w:r w:rsidRPr="00291B42">
              <w:rPr>
                <w:rFonts w:ascii="Arial Narrow" w:hAnsi="Arial Narrow"/>
                <w:sz w:val="20"/>
                <w:szCs w:val="20"/>
              </w:rPr>
              <w:t>financingu</w:t>
            </w:r>
            <w:proofErr w:type="spellEnd"/>
            <w:r w:rsidRPr="00291B42">
              <w:rPr>
                <w:rFonts w:ascii="Arial Narrow" w:hAnsi="Arial Narrow"/>
                <w:sz w:val="20"/>
                <w:szCs w:val="20"/>
              </w:rPr>
              <w:t xml:space="preserve"> i zakupionych środków trwałych.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A10.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efektywności zatrudnieniowej oznacza odsetek uczestników projektu, którzy po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zakończeniu udziału w projekcie podjęli zatrudnienie. Pomiar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efektywności zatrudnieniowej odbywa się zgodnie ze sposobem określonym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</w:rPr>
              <w:t>dla efektywności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zatrudnieniowej wskazanym w Wytycznych w zakresie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</w:rPr>
              <w:t>realizacji przedsięwzięć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z udziałem środków Europejskiego Funduszu Społecznego w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</w:rPr>
              <w:t>obszarze rynku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pracy na lata 2014-2020.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Wymagany minimalny poziom efektywności zatrudnieniowej jest zgodny z zapisami ogłoszenia o naborze.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dotyczy wyłącznie projektów, które zakładają aktywizację społeczno-zawodową.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A.11.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wskaźnik </w:t>
            </w:r>
            <w:r w:rsidR="006D53DE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efektywności społecznej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określony na minimalnym wymaganym poziomie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Efektywność społeczna jest mierzona wśród osób zagrożonych ubóstwem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lub wykluczeniem</w:t>
            </w: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społecznym, które skorzystały z usług aktywnej integracji o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charakterze społecznym</w:t>
            </w: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lub edukacyjnym, lub zdrowotnym.</w:t>
            </w:r>
          </w:p>
          <w:p w:rsidR="00FD0423" w:rsidRPr="00291B42" w:rsidRDefault="006D53DE" w:rsidP="006D53DE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Pomiar efektywności</w:t>
            </w:r>
            <w:r w:rsidR="00FD0423" w:rsidRPr="00291B42">
              <w:rPr>
                <w:rFonts w:ascii="Arial Narrow" w:hAnsi="Arial Narrow" w:cs="Times New Roman"/>
                <w:sz w:val="20"/>
                <w:szCs w:val="20"/>
              </w:rPr>
              <w:t xml:space="preserve"> społecznej odbywa się zgodnie ze sposobem określonym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 W</w:t>
            </w: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ytycznych</w:t>
            </w:r>
            <w:r w:rsidR="00FD0423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w zakresie realizacji przedsięwzięć</w:t>
            </w:r>
            <w:r w:rsidR="00670D08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D0423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w obszarze włączenia społecznego i zwalczania ubóstwa</w:t>
            </w:r>
            <w:r w:rsidR="00670D08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D0423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z wykorzystaniem środków Europejskiego Funduszu Społecznego</w:t>
            </w:r>
            <w:r w:rsidR="00670D08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D0423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i Europejskiego Funduszu Rozwoju Regionalnego na lata 2014-2020.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Wymagany minimalny poziom efektywności społecznej jest zgodny z zapisami ogłoszenia o naborze</w:t>
            </w: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  <w:r w:rsidR="00483F22">
              <w:rPr>
                <w:rFonts w:ascii="Arial Narrow" w:hAnsi="Arial Narrow" w:cs="Times New Roman"/>
                <w:sz w:val="20"/>
                <w:szCs w:val="20"/>
              </w:rPr>
              <w:t>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A.12.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podlega, czy projekt jest skierowany do osób zagrożonych ubóstwem lub wykluczeniem społecznym i/lub ich otoczenia z terenu objętego LSR (osoby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</w:rPr>
              <w:t>zamieszkujące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w rozumieniu Kodeksu Cywilnego).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czy zaplanowany projekt będzie realizowany na obszarze wskazanym w ogłoszeniu o naborze.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Co do zasady wszystkie działania w ramach projektu należy realizować na obszarze wskazanym w ogłoszeniu o naborze, tylko w szczególnie uzasadnionych przypadkach (np. gdy dana forma wsparcia nie jest dostępna w danym obszarze), możliwa jest realizacja poza obszarem. Niemniej jednak taka sytuacja wymaga szczegółowego uzasadnienia we wniosku o dofinansowanie projektu.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prowadzi biuro projektu na terenie Miasta </w:t>
            </w:r>
            <w:r w:rsidR="006D53DE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Włocławek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 okresie realizacji projektu projektodawca prowadzi biuro proje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</w:rPr>
              <w:t>ktu na terenie Miasta Włocławek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 w:rsidRPr="00291B42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Ocenie podlega zgodność</w:t>
            </w:r>
            <w:r w:rsidR="00670D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/>
                <w:sz w:val="20"/>
                <w:szCs w:val="20"/>
              </w:rPr>
              <w:t>projektu z założonym w LSR: celem</w:t>
            </w:r>
            <w:r w:rsidR="00670D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/>
                <w:sz w:val="20"/>
                <w:szCs w:val="20"/>
              </w:rPr>
              <w:t>głównym (ogólnym) oraz odpowiadającymi mu celami szczegółowymi i wskaźnikami.</w:t>
            </w:r>
          </w:p>
          <w:p w:rsidR="00FD0423" w:rsidRPr="00291B42" w:rsidRDefault="00FD0423" w:rsidP="006D53DE">
            <w:pPr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Ocenie podlega również zgodność</w:t>
            </w:r>
            <w:r w:rsidR="00670D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/>
                <w:sz w:val="20"/>
                <w:szCs w:val="20"/>
              </w:rPr>
              <w:t>z określonymi w LSR przedsięwzięciami.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zgodność projektu z zakresem tematycznym podanym w ogłoszeniu o naborze.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wybór partnera/ów projektu został dokonany zgodnie z obowiązującymi przepisami</w:t>
            </w:r>
            <w:r w:rsidR="006D53DE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(nie dotyczy projektów objętych grantem)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wnioskodawca dokonał wyboru partnera/ów zgodnie z art. 33 ustawy z dnia 11 lipca 2014 r. o zasadach realizacji programów w zakresie polityki spójności finansowanych w perspektywie finansowej 2014-2020 (Dz. U. z 2016 r. poz. 217 z </w:t>
            </w:r>
            <w:proofErr w:type="spellStart"/>
            <w:r w:rsidRPr="00291B42">
              <w:rPr>
                <w:rFonts w:ascii="Arial Narrow" w:hAnsi="Arial Narrow" w:cs="Times New Roman"/>
                <w:sz w:val="20"/>
                <w:szCs w:val="20"/>
              </w:rPr>
              <w:t>późn</w:t>
            </w:r>
            <w:proofErr w:type="spellEnd"/>
            <w:r w:rsidRPr="00291B42">
              <w:rPr>
                <w:rFonts w:ascii="Arial Narrow" w:hAnsi="Arial Narrow" w:cs="Times New Roman"/>
                <w:sz w:val="20"/>
                <w:szCs w:val="20"/>
              </w:rPr>
              <w:t>. zm.).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Podmiot, o którym mowa w art. 3 ust. 1 Ustawy </w:t>
            </w:r>
            <w:proofErr w:type="spellStart"/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Pzp</w:t>
            </w:r>
            <w:proofErr w:type="spellEnd"/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, dokonuje wyboru partnerów spoza sektora finansów publicznych z zachowaniem zasady przejrzystości i równego traktowania podmiotów.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Podmiot ten, dokonując wyboru, jest obowiązany w szczególności do: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1) ogłoszenia otwartego naboru partnerów na swojej stronie internetowej wraz ze wskazaniem co najmniej 21-dniowego terminu na zgłaszanie się partnerów;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2) uwzględnienia przy wyborze partnerów: zgodności działania potencjalnego partnera z celami partnerstwa, deklarowanego wkładu potencjalnego partnera w realizację celu partnerstwa, doświadczenia w realizacji projektów o podobnym charakterze;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3) podania do publicznej wiadomości na swojej stronie internetowej informacji o podmiotach wybranych do pełnienia funkcji partnera.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Wybór partnerów spoza sektora finansów publicznych jest dokonywany przed złożeniem wniosku o dofinansowanie projektu partnerskiego.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Stronami porozumienia albo umowy o partnerstwie nie mogą być podmioty wykluczone z możliwości otrzymania dofinansowania oraz podmioty powiązane w rozumieniu Załącznika l do Rozporządzenia Komisji (UE) nr 651/2014 z dnia 17 czerwca 2014 r. uznającego niektóre rodzaje pomocy za</w:t>
            </w:r>
            <w:r w:rsidR="00670D08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zgodne z rynkiem wewnętrznym w zastosowaniu art. 107 i 108 Traktatu.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Niedopuszczalna jest sytuacja polegająca na zawarciu partnerstwa przez podmiot z własną jednostką organizacyjną. W przypadku administracji </w:t>
            </w: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lastRenderedPageBreak/>
              <w:t>samorządowej i rządowej oznacza to, iż organ administracji nie może utworzyć partnerstwa z podległą jednostką budżetową.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Partnerstwa nie stanowi ukonstytuowany już podmiot zrzeszający instytucjonalnie organizacje i instytucje, taki jak np. związek stowarzyszeń lub stowarzyszenie – lokalna grupa działania.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nie dotyczy projektów objętych grantem.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wnioskodawca oraz partnerzy</w:t>
            </w:r>
            <w:r w:rsidRPr="00291B42">
              <w:rPr>
                <w:rStyle w:val="Odwoanieprzypisudolnego"/>
                <w:rFonts w:ascii="Arial Narrow" w:hAnsi="Arial Narrow" w:cs="Times New Roman"/>
                <w:b/>
                <w:sz w:val="20"/>
                <w:szCs w:val="20"/>
              </w:rPr>
              <w:footnoteReference w:id="2"/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wnioskodawca oraz partner/</w:t>
            </w:r>
            <w:proofErr w:type="spellStart"/>
            <w:r w:rsidRPr="00291B42">
              <w:rPr>
                <w:rFonts w:ascii="Arial Narrow" w:hAnsi="Arial Narrow" w:cs="Times New Roman"/>
                <w:sz w:val="20"/>
                <w:szCs w:val="20"/>
              </w:rPr>
              <w:t>rzy</w:t>
            </w:r>
            <w:proofErr w:type="spellEnd"/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(jeśli dotyczy) nie podlegają wykluczeniu z możliwości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otrzymania dofinansowania ze środków Unii Europejskiej na podstawie: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art. </w:t>
            </w:r>
            <w:r w:rsidRPr="00291B42">
              <w:rPr>
                <w:rFonts w:ascii="Arial Narrow" w:hAnsi="Arial Narrow"/>
                <w:sz w:val="20"/>
                <w:szCs w:val="20"/>
              </w:rPr>
              <w:t>207 ust. 4 ustawy z dnia 27 sierpnia 2009 r. o finansach publicznych (Dz. U. z 2016 r. 1870),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art.12 ust. 1 pkt 1 ustawy z dnia 15 czerwca 2012 r. o skutkach powierzania wykonywania pracy cudzoziemcom przebywającym wbrew przepisom na terytorium Rzeczypospolitej Polskiej (Dz. U. poz. 769),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art. 9 ust. 1 pkt 2a ustawy z dnia 28 października 2002 r. o odpowiedzialności podmiotów zbiorowych za czyny zabronione pod groźbą kary (Dz. U. z 2016 r. poz. 1541).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realizacja projektu jest zgodna z przepisami art. 65 ust. 6 i art. 125 ust. 3 lit. e) i f) rozporządzenia1303/2013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Wnioskodawca złożył oświadczenie, że: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projekt nie został fizycznie zakończony lub w pełni zrealizowany przed złożeniem wniosku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 dofinansowanie projektu w rozumieniu art. 65 ust. 6 rozporządzenia 1303/2013;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 rozpoczął realizacji projektu przed dniem złożenia wniosku o dofinansowanie projektu albo że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realizując projekt przed dniem złożenia wniosku o dofinansowanie projektu, przestrzegał obowiązujących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przepisów prawa dotyczących danego projektu zgodnie z art. 125 ust. 3 lit. e) rozporządzenia 1303/2013;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projekt nie obejmuje przedsięwzięć, które zostały objęte lub powinny zostać objęte procedurą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odzyskiwania (w rozumieniu art. 71 rozporządzenia 1303/2013) w następstwie przeniesienia działalności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produkcyjnej poza obszar objęty programem zgodnie z art. 125 ust.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3 lit. f) rozporządzenia 1303/2013.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wkład własny został określony na poziomie nie </w:t>
            </w:r>
            <w:r w:rsidR="00A4422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mniejszym niż </w:t>
            </w:r>
            <w:r w:rsidRPr="00A44222"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wkła</w:t>
            </w:r>
            <w:r w:rsidR="00B964AB">
              <w:rPr>
                <w:rFonts w:ascii="Arial Narrow" w:hAnsi="Arial Narrow" w:cs="Times New Roman"/>
                <w:sz w:val="20"/>
                <w:szCs w:val="20"/>
              </w:rPr>
              <w:t xml:space="preserve">d własny stanowi nie mniej niż </w:t>
            </w:r>
            <w:r w:rsidRPr="00C86EFE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>5,00%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wydatków kwalifikowalnych.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w oparciu o treść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zachowanie trwałości utworzonych w ramach projektu miejsc świadczenia usług aktywnej integracji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oraz miejsc świadczenia usług społecznych przez okres co najmniej odpowiadający okresowi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realizacji projektu.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Trwałość musi być zapewniona z innego źródła niż środki europejskie.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Trwałość rozumiana jest jako gotowość do świadczenia usług w ramach utworzonych w projekcie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podmiotów/miejsc w zakresie zbliżonym do usługi świadczonej w ramach projektu i podobnej jakości.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odnosi się do projektów, w których zaplanowano wsparcie w postaci podniesienia, nabycia lub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uzupełnienia wiedzy lub umiejętności. Formalna weryfikacja wiedzy i umiejętności wpłynie pozytywnie na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zwiększenie wiarygodności uzyskanych przez uczestnika projektu kwalifikacji i/lub kompetencji.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Poprzez uzyskanie kwalifikacji należy rozumieć określony zestaw efektów uczenia się (kompetencji), których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osiągnięcie zostało formalnie potwierdzone przez upoważnioną do tego instytucję zgodnie z ustalonymi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standardami. Nadanie kwalifikacji następuje w wyniku walidacji i certyfikacji.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Kompetencje to wyodrębniony zestaw efektów uczenia się. Opis kompetencji zawiera jasno określone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warunki, które powinien spełniać uczestnik projektu ubiegający się o nabycie kompetencji, tj. wyczerpującą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informację o efektach uczenia się oraz kryteria i metody ich weryfikacji. Nabycie kompetencji weryfikowane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będzie w 4 etapach: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Zakres – zdefiniowanie grupy docelowej do objęcia wsparciem oraz wybranie obszaru interwencji EFS, który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będzie poddany ocenie;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Wzorzec – zdefiniowanie standardu wymagań, tj. efektów uczenia się, które osiągną uczestnicy w wyniku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przeprowadzonych działań projektowych;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Ocena – przeprowadzenie weryfikacji na podstawie opracowanych kryteriów oceny po zakończeniu wsparcia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udzielanego danej osobie;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Porównanie – porównanie uzyskanych wyników etapu III (ocena) z przyjętymi wymaganiami (określonymi na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etapie II z efektami uczenia się) po zakończeniu wsparcia udzielanego danej osobie.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Podstawowe informacje dotyczące uzyskiwania kwalifikacji w ramach projektów współfinansowanych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z Europejskiego Funduszu Społecznego zawarte są w dokumencie opracowanym przez Ministerstwo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Rozwoju dostępnym na stronie LGD.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czy wydatki zaplanowane w budżecie projektu nie przekraczają stawek maksymalnych wskazanych w katalogu stawek maksymalnych stanowiącym załącznik do ogłoszenia o naborze.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minimis</w:t>
            </w:r>
            <w:proofErr w:type="spellEnd"/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podlega, czy projekt jest zgodny z rozporządzeniem Ministra Infrastruktury i Rozwoju z dnia 2 lipca2015 r. w sprawie udzielania pomocy de </w:t>
            </w:r>
            <w:proofErr w:type="spellStart"/>
            <w:r w:rsidRPr="00291B42">
              <w:rPr>
                <w:rFonts w:ascii="Arial Narrow" w:hAnsi="Arial Narrow" w:cs="Times New Roman"/>
                <w:sz w:val="20"/>
                <w:szCs w:val="20"/>
              </w:rPr>
              <w:t>minimis</w:t>
            </w:r>
            <w:proofErr w:type="spellEnd"/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oraz pomocy publicznej w ramach programów 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>operacyjnych f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inansowanych z Europejskiego Funduszu Społecznego na lata 2014-2020 (Dz. U. poz. 1073).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właściwymi przepisami prawa unijnego i krajowego.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zakłada prawidłowy poziom kosztów pośrednich(dotyczy projektów podmiotów innych niż LGD) lub kosztów administracyjnych (dotyczy projektów objętych grantem)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czy koszty pośrednie w projektach podmiotów innych niż LGD są zgodne z poziomami wskazanymi w Wytycznych w zakresie kwalifikowalności wydatków w ramach Europejskiego Funduszu Rozwoju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Regionalnego, Europejskiego Funduszu Społecznego oraz Funduszu Spójności na lata 2014-2020.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czy koszty administracyjne w projektach objętych grantem nie przekraczają 20% wnioskowanego dofinansowania.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zakłada rozliczanie kosztów bezpośrednich w oparciu o uproszczone metody rozliczania wydatków (nie dotyczy projektów objętych grantem)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 projekcie koszty bezpośrednie są rozliczane uproszczonymi metodami, zgodnie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z Wytycznymi w zakresie kwalifikowalności wydatków w ramach Europejskiego Funduszu Rozwoju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Regionalnego, Europejskiego Funduszu Społecznego oraz Funduszu Spójności na lata 2014-2020.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Oznacza to, że w przypadku projektów, w których wartość wkładu publicznego nie przekracza wyrażonej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 zł równowartości 100 000 Euro, obligatoryjne jest rozliczanie kosztów bezpośrednich w oparciu o kwoty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ryczałtowe. Tym samym nieuwzględnienie w ww. projekcie kwot ryczałtowych będzie skutkowało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niespełnieniem kryterium.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 przypadku projektów, których wartość wkładu publicznego przekracza wyrażoną w zł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równowartość 100 000 Euro, niedopuszczalne jest rozliczanie kosztów bezpośrednich w oparciu o kwoty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ryczałtowe. Tym samym uwzględnienie w ww. projekcie kwot ryczałtowych będzie skutkowało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niespełnieniem kryterium.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Do przeliczenia ww. kwoty z euro na zł należy stosować miesięczny obrachunkowy kurs wymiany stosowany przez KE aktualny na dzień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ogłoszenia naboru.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i niedyskryminacji, w tym dostępności dla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osób z niepełnosprawnościami określoną w art. 7 rozporządzenia 1303/2013.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kobiet i mężczyzn w oparciu o standard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minimum.</w:t>
            </w:r>
          </w:p>
          <w:p w:rsidR="00FD0423" w:rsidRPr="00291B42" w:rsidRDefault="00FD0423" w:rsidP="00670D08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 ramach kryterium weryfikowane będzie spełnienie standardu minimum oceniane na podstawie kryteriów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oceny określonych w Wytycznych w zakresie realizacji zasady równości szans i niedyskryminacji, w tym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dostępności dla osób z niepełnosprawnościami oraz zasady równości szans kobiet i mężczyzn w ramach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f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unduszy unijnych na lata 2014-2020.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zrównoważonego rozwoju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zrównoważonego rozwoju określoną w art. 8 rozporządzenia1303/2013.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Realizacja projektów współfinansowanych ze środków unijnych powinna odbywać się przy poszanowaniu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czynnika społecznego, gospodarczego i ekologicznego. Wnioskodawca powinien zadbać o równowagę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pomiędzy nimi. Projekty powinny budzić świadomość społeczności w zakresie odpowiedzialności za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środowisko naturalne, przekazywać informacje w jaki sposób i w jakim zakresie realizowane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przedsięwzięcie wpływa na otoczenie.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15764" w:type="dxa"/>
            <w:gridSpan w:val="8"/>
            <w:shd w:val="clear" w:color="auto" w:fill="D9D9D9" w:themeFill="background1" w:themeFillShade="D9"/>
          </w:tcPr>
          <w:p w:rsidR="002F41A1" w:rsidRPr="00291B42" w:rsidRDefault="00291B42" w:rsidP="00291B42">
            <w:pPr>
              <w:pStyle w:val="Akapitzli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1B42">
              <w:rPr>
                <w:rFonts w:ascii="Arial Narrow" w:hAnsi="Arial Narrow"/>
                <w:b/>
                <w:sz w:val="20"/>
                <w:szCs w:val="20"/>
              </w:rPr>
              <w:t>B. Lokalne Kryteria Wyboru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8109" w:type="dxa"/>
            <w:gridSpan w:val="3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2126" w:type="dxa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Źródło weryfikacji kryterium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.1.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Potrzeba realizacji projektu oraz zasadność wyboru grupy docelowej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Ocenie podlega uzasadnienie potrzeby realizacji projektu w kontekście: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problemu/ów grupy docelowej w powiązaniu ze specyficznymi jej cechami, na obszarze realizacji projektu, na które odpowiedź stanowi cel projektu,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- wskazania wiarygodnych i miarodajnych danych i źródeł potwierdzających występowanie opisanego/</w:t>
            </w:r>
            <w:proofErr w:type="spellStart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ych</w:t>
            </w:r>
            <w:proofErr w:type="spellEnd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problemu/ów,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czy dobór grupy docelowej (w tym grupy </w:t>
            </w:r>
            <w:proofErr w:type="spellStart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defaworyzowanej</w:t>
            </w:r>
            <w:proofErr w:type="spellEnd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jeśli dotyczy) jest adekwatny do założeń projektu</w:t>
            </w:r>
            <w:r w:rsidR="00291B42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w kontekście wskazanego celu głównego projektu i właściwego celu szczegółowego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czy dobór grupy docelowej jest zgodny z zapisami określonymi w ogłoszeniu o naborze.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Każda kwestia wyodrębniona </w:t>
            </w:r>
            <w:proofErr w:type="spellStart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punktorem</w:t>
            </w:r>
            <w:proofErr w:type="spellEnd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ocenia będzie odrębnie i przyznawane będą: 0, 1 lub 2 punkty.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- 0 punktów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- 1 punkt przyznany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:rsidR="000725F4" w:rsidRPr="00291B42" w:rsidRDefault="00C173C8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- 2 punkty przyznane zostaną wówczas, gdy wnioskodawca wyczerpująco i prawidłowo opisał i uzasadnił daną kwestię, nie popełnił błędów merytorycznych oraz spełnił wymagania wskazane w instrukcji do wniosku o dofinansowanie i ogłoszeniu o nabor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ze w kontekście danej kwestii. </w:t>
            </w:r>
          </w:p>
        </w:tc>
        <w:tc>
          <w:tcPr>
            <w:tcW w:w="2126" w:type="dxa"/>
          </w:tcPr>
          <w:p w:rsidR="00C173C8" w:rsidRPr="00291B42" w:rsidRDefault="00C173C8" w:rsidP="00C173C8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lastRenderedPageBreak/>
              <w:t>0-8 pkt.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ED49C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.2.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Cel projektu  oraz poprawność doboru wskaźników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Ocenie podlega: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trafność doboru celu projektu w kontekście opisanej sytuacji problemowej,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możliwość osiągnięcia w ramach projektu wskaźników rezultatu i produktu, w tym: adekwatność i założona do osiągnięcia wartość wskaźników; opis źródeł weryfikacji/ pozyskania danych do pomiaru wskaźników i częstotliwości pomiaru,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czy dobór wskaźników jest zgodny z zapisami określonymi w ogłoszeniu o naborze.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Każda kwestia wyodrębniona </w:t>
            </w:r>
            <w:proofErr w:type="spellStart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punktorem</w:t>
            </w:r>
            <w:proofErr w:type="spellEnd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ocenia będzie odrębnie i przyznawane będą: 0, 1 lub 2 punkty.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- 0 punktów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- 1 punkt przyznany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:rsidR="00C173C8" w:rsidRPr="00291B42" w:rsidRDefault="00C173C8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- 2 punkty przyznane zostaną wówczas, gdy wnioskodawca wyczerpująco i prawidłowo opisał i uzasadnił daną kwestię, nie popełnił błędów merytorycznych oraz spełnił wymagania wskazane w instrukcji do wniosku o dofinansowanie i ogłoszeniu o nabor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ze w kontekście danej kwestii. </w:t>
            </w:r>
          </w:p>
        </w:tc>
        <w:tc>
          <w:tcPr>
            <w:tcW w:w="2126" w:type="dxa"/>
          </w:tcPr>
          <w:p w:rsidR="00C173C8" w:rsidRPr="00291B42" w:rsidRDefault="00C173C8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0-6 pkt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A449E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.3.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Trafność doboru zadań i opis zadań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w kontekście osiągnięcia celów/wskaźników projektu 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Ocenie podlega opis zadań, tj. :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opis sposobu rekrutacji uczestników/uczestniczek projektu,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adekwatność doboru zadań i ich merytoryczna zawartość 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w świetle 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>zd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>iagnozowanego/</w:t>
            </w:r>
            <w:proofErr w:type="spellStart"/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>ych</w:t>
            </w:r>
            <w:proofErr w:type="spellEnd"/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problemu/ów,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theme="minorBidi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 racjonalność harmonogramu zadań,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theme="minorBidi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sposób zarządzania projektem,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opis zadań jest zgodny z zapisami określonymi w ogłoszeniu o naborze.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Każda kwestia wyodrębniona </w:t>
            </w:r>
            <w:proofErr w:type="spellStart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punktorem</w:t>
            </w:r>
            <w:proofErr w:type="spellEnd"/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ocenia będzie odrębnie i przyznawane będą: 0, 1 lub 2 punkty.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0 punktów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1 punkt przyznany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:rsidR="00C173C8" w:rsidRPr="00291B42" w:rsidRDefault="00882B07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>2 punkty przyznane zostaną wówczas, gdy wnioskod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awca wyczerpująco i prawidłowo o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>pisał i uzasadnił daną kwestię, nie popełnił błędów merytorycznych oraz spełnił wymagania wskazane w instrukcji do wniosku o dofinansowanie i ogłoszeniu o nabor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ze w kontekście danej kwestii. </w:t>
            </w:r>
          </w:p>
        </w:tc>
        <w:tc>
          <w:tcPr>
            <w:tcW w:w="2126" w:type="dxa"/>
          </w:tcPr>
          <w:p w:rsidR="00C173C8" w:rsidRPr="00291B42" w:rsidRDefault="00C173C8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0-10 pkt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.4.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Budżet - niezbędność wydatków do realizacji zaplanowanych działań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Ocenie podlega niezbędność planowanych wydatków w budżecie projektu: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wynikają one bezpośrednio z opisanych działań oraz przyczyniają się do osiągnięcia produktów </w:t>
            </w:r>
            <w:r w:rsidR="00291B42" w:rsidRPr="00291B42">
              <w:rPr>
                <w:rFonts w:ascii="Arial Narrow" w:hAnsi="Arial Narrow"/>
                <w:color w:val="auto"/>
                <w:sz w:val="20"/>
                <w:szCs w:val="20"/>
              </w:rPr>
              <w:t>i rezultatów projektu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nie ujęto wydatków, które wykazano jako potencjał wnioskodawcy (chyba że stanowią wkład własny),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są adekwatne do zakresu i specyfiki projektu, czasu jego realizacji, </w:t>
            </w:r>
          </w:p>
          <w:p w:rsidR="00291B42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882B07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są zgodne z zapisami ogłoszenia o naborze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</w:p>
          <w:p w:rsidR="00882B07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 czy są zgodne z Wytycznymi w zakresie kwalifikowania wydatków w ramach Europejskiego Funduszu Rozwoju Regionalnego, Europejskiego Funduszu Społecznego oraz Funduszu Spójności na lata 2014-2020</w:t>
            </w:r>
            <w:r w:rsidR="00882B07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. </w:t>
            </w:r>
          </w:p>
          <w:p w:rsidR="00882B07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Wszystkie wskazane powyżej kwestie oceniane są łącznie. Wniosk</w:t>
            </w:r>
            <w:r w:rsidR="00882B07" w:rsidRPr="00291B42">
              <w:rPr>
                <w:rFonts w:ascii="Arial Narrow" w:hAnsi="Arial Narrow"/>
                <w:color w:val="auto"/>
                <w:sz w:val="20"/>
                <w:szCs w:val="20"/>
              </w:rPr>
              <w:t>owi przyznane zost</w:t>
            </w:r>
            <w:r w:rsidR="00670D08">
              <w:rPr>
                <w:rFonts w:ascii="Arial Narrow" w:hAnsi="Arial Narrow"/>
                <w:color w:val="auto"/>
                <w:sz w:val="20"/>
                <w:szCs w:val="20"/>
              </w:rPr>
              <w:t xml:space="preserve">anie od 0 do </w:t>
            </w:r>
            <w:r w:rsidR="00670D08" w:rsidRPr="003B3818"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  <w:r w:rsidR="00615BB9" w:rsidRPr="003B3818">
              <w:rPr>
                <w:rFonts w:ascii="Arial Narrow" w:hAnsi="Arial Narrow"/>
                <w:color w:val="auto"/>
                <w:sz w:val="20"/>
                <w:szCs w:val="20"/>
              </w:rPr>
              <w:t xml:space="preserve"> pkt.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173C8" w:rsidRPr="00291B42" w:rsidRDefault="00670D08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0-5</w:t>
            </w:r>
            <w:r w:rsidR="00C173C8" w:rsidRPr="00291B42">
              <w:rPr>
                <w:rFonts w:ascii="Arial Narrow" w:hAnsi="Arial Narrow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91B42" w:rsidRPr="000D3F9B" w:rsidTr="00670D08">
        <w:trPr>
          <w:trHeight w:val="20"/>
        </w:trPr>
        <w:tc>
          <w:tcPr>
            <w:tcW w:w="2269" w:type="dxa"/>
            <w:gridSpan w:val="2"/>
          </w:tcPr>
          <w:p w:rsidR="00291B42" w:rsidRPr="000D3F9B" w:rsidRDefault="00291B42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>B.5 Potencjał i doświadczenie wnioskodawcy i partnera/ów (jeśli dotyczy; w przypadku grantów nie ma możliwości realizacji projektu w partnerstwie)</w:t>
            </w:r>
          </w:p>
        </w:tc>
        <w:tc>
          <w:tcPr>
            <w:tcW w:w="8109" w:type="dxa"/>
            <w:gridSpan w:val="3"/>
            <w:vAlign w:val="center"/>
          </w:tcPr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Ocenie podlega opis potencjału i doświadczenia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wnioskodawcy i partnera/ów (jeśli dotyczy), tj.: 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doświadczenie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wnioskodawcy/partnera/ów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obszarze tematycznym,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którego dotyczy realizowany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projekt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w pracy z daną grupą docelową,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potencjał kadrowy/merytoryczny, techniczny (sprzętowy, lokalowy) wykorzystywany w ramach projektu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sposób jego wykorzystania w ramach projektu.</w:t>
            </w:r>
          </w:p>
          <w:p w:rsidR="00291B42" w:rsidRPr="000D3F9B" w:rsidRDefault="00291B42" w:rsidP="00670D08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0D3F9B" w:rsidRDefault="00291B42" w:rsidP="00670D08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Każda kwestia wyodrębniona </w:t>
            </w:r>
            <w:proofErr w:type="spellStart"/>
            <w:r w:rsidRPr="000D3F9B">
              <w:rPr>
                <w:rFonts w:ascii="Arial Narrow" w:hAnsi="Arial Narrow" w:cs="Times New Roman"/>
                <w:sz w:val="20"/>
                <w:szCs w:val="20"/>
              </w:rPr>
              <w:t>punktorem</w:t>
            </w:r>
            <w:proofErr w:type="spellEnd"/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oceniana będzie odrębnie i przyznawane będą: 0, 1 lub 2 punkty.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0 punktów przyznanych zostanie wówczas, gdy wnioskodawca nie wykazał prawidłowo doświadczenia wnioskodawcy/partnera/</w:t>
            </w:r>
            <w:proofErr w:type="spellStart"/>
            <w:r w:rsidRPr="000D3F9B">
              <w:rPr>
                <w:rFonts w:ascii="Arial Narrow" w:hAnsi="Arial Narrow" w:cs="Times New Roman"/>
                <w:sz w:val="20"/>
                <w:szCs w:val="20"/>
              </w:rPr>
              <w:t>ówwobszarze</w:t>
            </w:r>
            <w:proofErr w:type="spellEnd"/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3F9B">
              <w:rPr>
                <w:rFonts w:ascii="Arial Narrow" w:hAnsi="Arial Narrow" w:cs="Times New Roman"/>
                <w:sz w:val="20"/>
                <w:szCs w:val="20"/>
              </w:rPr>
              <w:t>tematycznym,którego</w:t>
            </w:r>
            <w:proofErr w:type="spellEnd"/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dotyczy </w:t>
            </w:r>
            <w:proofErr w:type="spellStart"/>
            <w:r w:rsidRPr="000D3F9B">
              <w:rPr>
                <w:rFonts w:ascii="Arial Narrow" w:hAnsi="Arial Narrow" w:cs="Times New Roman"/>
                <w:sz w:val="20"/>
                <w:szCs w:val="20"/>
              </w:rPr>
              <w:t>realizowanyprojekti</w:t>
            </w:r>
            <w:proofErr w:type="spellEnd"/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w pracy z daną grupą docelową oraz gdy wnioskodawca nie wykazał prawidłowo potencjału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kadrowego/merytorycznego, technicznego (sprzętowego, lokalowego) wykorzystywanego w ramach projektu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sposobu jego wykorzystania w ramach projektu.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2 punkt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>y przyznane zostaną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wówczas, gdy wnioskodawca wykazał prawidłowo wyłącznie jeden z dwóch elementów podlegających ocenie w ramach kryterium tj. doświadczenie wnioskodawcy/partnera/ów w obszarze tematycznym, którego dotyczy realizowany projekt i w pracy z daną grupą docelową lub potencjał kadrowy/merytoryczny, techniczny (sprzętowy, lokalowy) wykorzystywany w ramach projektu i sposób jego wykorzystania w ramach projektu.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4 punkty przyznane zostaną wówczas, gdy wnioskodawca wykazał prawidłowo doświadczenie wnioskodawcy/partnera/ów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obszarze tematycznym,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którego dotyczy realizowany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projekt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w pracy z daną grupą docelową oraz gdy wnioskodawca wykazał prawidłowo potencjał kadrowy/merytoryczny, techniczny (sprzętowy, lokalowy) wykorzystywany w ramach projektu i sposób jego wykorzystania w ramach projektu.</w:t>
            </w:r>
          </w:p>
        </w:tc>
        <w:tc>
          <w:tcPr>
            <w:tcW w:w="2126" w:type="dxa"/>
            <w:vAlign w:val="center"/>
          </w:tcPr>
          <w:p w:rsidR="00291B42" w:rsidRPr="000D3F9B" w:rsidRDefault="00291B42" w:rsidP="00670D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0- 4 pkt</w:t>
            </w:r>
          </w:p>
        </w:tc>
        <w:tc>
          <w:tcPr>
            <w:tcW w:w="3260" w:type="dxa"/>
            <w:gridSpan w:val="2"/>
            <w:vAlign w:val="center"/>
          </w:tcPr>
          <w:p w:rsidR="00291B42" w:rsidRPr="000D3F9B" w:rsidRDefault="00291B42" w:rsidP="00670D08">
            <w:pPr>
              <w:ind w:left="-66" w:firstLine="6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dofinansowanie.</w:t>
            </w:r>
          </w:p>
          <w:p w:rsidR="00291B42" w:rsidRPr="000D3F9B" w:rsidRDefault="00291B42" w:rsidP="00670D08">
            <w:pPr>
              <w:ind w:left="-66" w:firstLine="6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LGD zastrzega sobie możliwość zbadania potencjału i doświadczenia wnioskodawcy przed podpisaniem umowy o dofinansowanie na podstawie dokumentów potwierdzających potencjał i doświadczenie, do przekazania których zobowiązuje się wnioskodawca w wyznaczonych przez LGD terminie, ale nie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krótszym niż 3 dni robocze.</w:t>
            </w:r>
          </w:p>
        </w:tc>
      </w:tr>
      <w:tr w:rsidR="00291B42" w:rsidRPr="00291B42" w:rsidTr="00670D08">
        <w:trPr>
          <w:trHeight w:val="20"/>
        </w:trPr>
        <w:tc>
          <w:tcPr>
            <w:tcW w:w="2269" w:type="dxa"/>
            <w:gridSpan w:val="2"/>
          </w:tcPr>
          <w:p w:rsidR="00291B42" w:rsidRPr="000D3F9B" w:rsidRDefault="00291B42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B.6 Doświadczenie w realizacji przedsięwzięć na obszarze LSR</w:t>
            </w:r>
          </w:p>
        </w:tc>
        <w:tc>
          <w:tcPr>
            <w:tcW w:w="8109" w:type="dxa"/>
            <w:gridSpan w:val="3"/>
            <w:vAlign w:val="center"/>
          </w:tcPr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Preferuje się wnioskodawców posiadających doświadczenie w realizacji zadań o podobnym charakterze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na obszarze LSR lub takich, którzy realizowali projekty w ciągu ostatnich 3 lat o podobnym charakterze na obszarze LSR.</w:t>
            </w:r>
          </w:p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W sytuacji, gdy wnioskodawca wykaże min. 3 letnie ciągłe doświadczenie w realizacji zadań o podobnym charakterze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na obszarze LSR lub wykaże, że zrealizował min. 3 projekty w ciągu ostatnich 3 lat o podobnym charakterze na obszarze LSR przyznanych zostanie za spełnienie kryterium 10 punktów.</w:t>
            </w:r>
          </w:p>
          <w:p w:rsidR="00291B42" w:rsidRPr="003B3818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W sytuacji, gdy wnioskodawca wykaże min. 2 letnie, a </w:t>
            </w:r>
            <w:r w:rsidR="00670D08" w:rsidRPr="003B3818">
              <w:rPr>
                <w:rFonts w:ascii="Arial Narrow" w:hAnsi="Arial Narrow" w:cs="Times New Roman"/>
                <w:sz w:val="20"/>
                <w:szCs w:val="20"/>
              </w:rPr>
              <w:t>mniejsze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 xml:space="preserve"> niż 3 letnie ciągłe doświadczenie w realizacji zadań o podobnym charakterze</w:t>
            </w:r>
            <w:r w:rsidR="00670D08" w:rsidRPr="003B381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na obszarze LSR</w:t>
            </w:r>
            <w:r w:rsidR="00670D08" w:rsidRPr="003B3818">
              <w:rPr>
                <w:rFonts w:ascii="Arial Narrow" w:hAnsi="Arial Narrow" w:cs="Times New Roman"/>
                <w:sz w:val="20"/>
                <w:szCs w:val="20"/>
              </w:rPr>
              <w:t xml:space="preserve"> lub wykaże, że zrealizował 2 projekty 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w ciągu ostatnich 3 lat o podobnym charakterze na obszarze LSR przyznanych zostanie za spełnienie kryterium 6 punktów.</w:t>
            </w:r>
          </w:p>
          <w:p w:rsidR="00291B42" w:rsidRPr="000D3F9B" w:rsidRDefault="00291B42" w:rsidP="00E43679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3B3818">
              <w:rPr>
                <w:rFonts w:ascii="Arial Narrow" w:hAnsi="Arial Narrow" w:cs="Times New Roman"/>
                <w:sz w:val="20"/>
                <w:szCs w:val="20"/>
              </w:rPr>
              <w:t xml:space="preserve">W sytuacji, gdy wnioskodawca wykaże min. roczne, a 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>mniejsze n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iż 2 letnie ciągłe doświadczenie w realizacji zadań o podobnym charakterze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na obszarze LSR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 xml:space="preserve"> lub wykaże, że</w:t>
            </w:r>
            <w:r w:rsidR="00E43679">
              <w:rPr>
                <w:rFonts w:ascii="Arial Narrow" w:hAnsi="Arial Narrow" w:cs="Times New Roman"/>
                <w:sz w:val="20"/>
                <w:szCs w:val="20"/>
              </w:rPr>
              <w:t xml:space="preserve"> zrealizował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1 projekt 2 w ciągu ostatnich 3 lat o podobnym charakterze na obszarze LSR przyznanych zostanie za spełnienie kryterium 4 punkty.</w:t>
            </w:r>
          </w:p>
        </w:tc>
        <w:tc>
          <w:tcPr>
            <w:tcW w:w="2126" w:type="dxa"/>
            <w:vAlign w:val="center"/>
          </w:tcPr>
          <w:p w:rsidR="00291B42" w:rsidRPr="000D3F9B" w:rsidRDefault="00291B42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0-10 Pkt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- wnioskodawca posiada wymagane doświadczenie.</w:t>
            </w:r>
          </w:p>
        </w:tc>
        <w:tc>
          <w:tcPr>
            <w:tcW w:w="3260" w:type="dxa"/>
            <w:gridSpan w:val="2"/>
            <w:vAlign w:val="center"/>
          </w:tcPr>
          <w:p w:rsidR="00291B42" w:rsidRPr="000D3F9B" w:rsidRDefault="00291B42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wraz załącznikami (jeśli dotyczy).</w:t>
            </w:r>
          </w:p>
          <w:p w:rsidR="00291B42" w:rsidRPr="00291B42" w:rsidRDefault="00291B42" w:rsidP="00670D08">
            <w:pPr>
              <w:ind w:left="-66" w:firstLine="6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LGD zastrzega sobie możliwość zbadania doświadczenia wnioskodawcy przed podpisaniem umowy o dofinansowanie na podstawie dokumentów potwierdzających doświadczenie, do przekazania których zobowiązuje się wnioskodawca w wyznaczonych przez LGD terminie, ale nie krótszym niż 3 dni robocze.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291B42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B.7. Wskaźnik efektywności zatrudnieniowej w ramach aktywizacji społeczno-zatrudnieniowej (jeśli dotyczy)</w:t>
            </w:r>
          </w:p>
        </w:tc>
        <w:tc>
          <w:tcPr>
            <w:tcW w:w="8080" w:type="dxa"/>
            <w:gridSpan w:val="2"/>
          </w:tcPr>
          <w:p w:rsidR="00291B42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Preferowane będą projekty o wyższym wskaźniku efektywności zatrudnieniowej tj. odsetku osób pracujących po opuszczeniu programu. </w:t>
            </w:r>
          </w:p>
          <w:p w:rsidR="00291B42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Dotyczy tylko </w:t>
            </w:r>
            <w:r w:rsidR="00E43679">
              <w:rPr>
                <w:rFonts w:ascii="Arial Narrow" w:hAnsi="Arial Narrow"/>
                <w:color w:val="auto"/>
                <w:sz w:val="20"/>
                <w:szCs w:val="20"/>
              </w:rPr>
              <w:t xml:space="preserve">projektów w ramach celu szczegółowego nr </w:t>
            </w:r>
            <w:r w:rsidR="009169E3">
              <w:rPr>
                <w:rFonts w:ascii="Arial Narrow" w:hAnsi="Arial Narrow"/>
                <w:color w:val="auto"/>
                <w:sz w:val="20"/>
                <w:szCs w:val="20"/>
              </w:rPr>
              <w:t>1.</w:t>
            </w:r>
            <w:r w:rsidR="00E43679">
              <w:rPr>
                <w:rFonts w:ascii="Arial Narrow" w:hAnsi="Arial Narrow"/>
                <w:color w:val="auto"/>
                <w:sz w:val="20"/>
                <w:szCs w:val="20"/>
              </w:rPr>
              <w:t>2.1.</w:t>
            </w:r>
          </w:p>
          <w:p w:rsidR="00291B42" w:rsidRPr="00291B42" w:rsidRDefault="00291B42" w:rsidP="002148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291B42" w:rsidRPr="00291B42" w:rsidRDefault="00291B42" w:rsidP="00291B42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5 pkt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–zakładany 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minimalny poziom efektywności zatrudnieniowej wynosi 35% uczestników projektu (osób zagrożonych ubóstwem lub wykluczeniem społecznym), którzy 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skorzystali z usług aktywnej integracji o charakterze zawodowym. </w:t>
            </w:r>
            <w:r w:rsidRPr="00291B42">
              <w:rPr>
                <w:rFonts w:ascii="Arial Narrow" w:hAnsi="Arial Narrow"/>
                <w:sz w:val="20"/>
                <w:szCs w:val="20"/>
              </w:rPr>
              <w:t xml:space="preserve">(jeśli dotyczy). 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Kryterium weryfikowane w oparciu o treść wniosku o dofinansowanie wraz załącznikami (jeśli dotyczy)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B.8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 Wskaźnik efektywności społecznej</w:t>
            </w:r>
          </w:p>
        </w:tc>
        <w:tc>
          <w:tcPr>
            <w:tcW w:w="8080" w:type="dxa"/>
            <w:gridSpan w:val="2"/>
          </w:tcPr>
          <w:p w:rsidR="004573A8" w:rsidRPr="003B3818" w:rsidRDefault="004573A8" w:rsidP="00FF2DF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B3818">
              <w:rPr>
                <w:rFonts w:ascii="Arial Narrow" w:hAnsi="Arial Narrow"/>
                <w:color w:val="auto"/>
                <w:sz w:val="20"/>
                <w:szCs w:val="20"/>
              </w:rPr>
              <w:t>Preferowane będą projekty o wyższym wskaźniku aktywizacji społecznej niż</w:t>
            </w:r>
            <w:r w:rsidR="00FF2DFE" w:rsidRPr="003B3818">
              <w:rPr>
                <w:rFonts w:ascii="Arial Narrow" w:hAnsi="Arial Narrow"/>
                <w:color w:val="auto"/>
                <w:sz w:val="20"/>
                <w:szCs w:val="20"/>
              </w:rPr>
              <w:t xml:space="preserve"> minimalny uczestników projektu (l</w:t>
            </w:r>
            <w:r w:rsidRPr="003B3818">
              <w:rPr>
                <w:rFonts w:ascii="Arial Narrow" w:hAnsi="Arial Narrow"/>
                <w:color w:val="auto"/>
                <w:sz w:val="20"/>
                <w:szCs w:val="20"/>
              </w:rPr>
              <w:t xml:space="preserve">iczba osób zagrożonych ubóstwem lub wykluczeniem społecznym, którzy </w:t>
            </w:r>
            <w:r w:rsidR="00FF2DFE" w:rsidRPr="003B3818">
              <w:rPr>
                <w:rFonts w:ascii="Arial Narrow" w:hAnsi="Arial Narrow"/>
                <w:color w:val="auto"/>
                <w:sz w:val="20"/>
                <w:szCs w:val="20"/>
              </w:rPr>
              <w:t>skorzystali z usług aktywnej integracji o charakterze społecznym lub edukacyjnym lub zdrowotnym)</w:t>
            </w:r>
            <w:r w:rsidRPr="003B3818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291B42" w:rsidRPr="00291B42" w:rsidRDefault="00291B42" w:rsidP="00291B42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5 pkt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–zakładany 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minimalny poziom efektywności społecznej wynosi 75% uczestników projektu (osób zagrożonych ubóstwem lub wykluczeniem społecznym), którzy skorzystali z usług aktywnej integracji o charakterze społecznym lub edukacyjnym, lub zdrowotnym. 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w oparciu o treść wniosku o dofinansowanie wraz załącznikami (jeśli dotyczy)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B.9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 Wsparcie biura LGD</w:t>
            </w:r>
          </w:p>
        </w:tc>
        <w:tc>
          <w:tcPr>
            <w:tcW w:w="8080" w:type="dxa"/>
            <w:gridSpan w:val="2"/>
          </w:tcPr>
          <w:p w:rsid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Preferuje się wnioskodawców korzystających ze wsparcia Biura LGD w zakresie przygotowania </w:t>
            </w:r>
            <w:r>
              <w:rPr>
                <w:rFonts w:ascii="Arial Narrow" w:hAnsi="Arial Narrow" w:cs="Times New Roman"/>
                <w:sz w:val="20"/>
                <w:szCs w:val="20"/>
              </w:rPr>
              <w:t>wniosku o dofinansowanie.</w:t>
            </w:r>
          </w:p>
          <w:p w:rsid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F42A5F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Punkty za skorzystanie z doradztwa przyznane zostaną wówczas, gdy w</w:t>
            </w: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nioskodawca osobiście lub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przedstawiciel wnioskodawcy korzystał z doradztwa biura LGD w ramach danego naboru, którego dotyczy wniosek o </w:t>
            </w:r>
            <w:r w:rsidRPr="00F42A5F">
              <w:rPr>
                <w:rFonts w:ascii="Arial Narrow" w:hAnsi="Arial Narrow" w:cs="Times New Roman"/>
                <w:sz w:val="20"/>
                <w:szCs w:val="20"/>
              </w:rPr>
              <w:t>dofinansowanie oraz wyłącznie wówczas, gdy doradztwo dotyczy przedmiotowego wniosku o dofinansowanie, co uwidocznione będzie na karcie doradztwa LGD (weryfikacja na podstawie tytułu wniosku o dofinansowanie wskazanej w karcie doradztwa).</w:t>
            </w:r>
          </w:p>
          <w:p w:rsidR="00291B42" w:rsidRPr="00F42A5F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2A5F">
              <w:rPr>
                <w:rFonts w:ascii="Arial Narrow" w:hAnsi="Arial Narrow" w:cs="Times New Roman"/>
                <w:sz w:val="20"/>
                <w:szCs w:val="20"/>
              </w:rPr>
              <w:t xml:space="preserve">Punkty za skorzystanie ze szkolenia przyznane zostaną wówczas, gdy </w:t>
            </w:r>
            <w:r w:rsidRPr="00F42A5F">
              <w:t xml:space="preserve"> w</w:t>
            </w:r>
            <w:r w:rsidRPr="00F42A5F">
              <w:rPr>
                <w:rFonts w:ascii="Arial Narrow" w:hAnsi="Arial Narrow" w:cs="Times New Roman"/>
                <w:sz w:val="20"/>
                <w:szCs w:val="20"/>
              </w:rPr>
              <w:t>nioskodawca osobiście lub przedstawiciel wnioskodawcy uczestniczył w min. 1 szkoleniu organizowanym przez LGD z zakresu przygotowywania wniosków o dofinansowanie lub spotkaniu informacyjnym organizowanym przez LGD na temat przygotowania wniosku w danym naborze, co uwidocznione będzie na formularzu zgłoszeniowym i liście obecności (weryfikowana będzie tożsamość (nazwa) podmiotu delegującego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uczestnika na szkolenie/spotkanie z nazwą wnioskodawcy, składającego wniosek w danym konkursie). Jeden uczestnik szkolenia/spotkania może reprezentować jeden podmiot na danym szkoleniu/spotkaniu. </w:t>
            </w:r>
          </w:p>
          <w:p w:rsidR="00291B42" w:rsidRP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Doradztwo świadczone przez pracowników Biura nie obejmuje fizycznego wypełniania wniosku oraz jego załączników. Wnioskodawcy przygotowują treść wniosku samodzielnie.</w:t>
            </w:r>
          </w:p>
        </w:tc>
        <w:tc>
          <w:tcPr>
            <w:tcW w:w="2155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 pkt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- Wnioskodawca osobiście lub 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>przedstawiciel wnioskodawcy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korzystał z doradztwa LGD (wizyta w biurze) na etapie przygotowywania ocenianego wniosku o dofinansowanie</w:t>
            </w:r>
            <w:r w:rsidR="00E436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 ramach danego naboru</w:t>
            </w:r>
          </w:p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 pkt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- Wnioskodawca osobiście lub 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>przedstawiciel wnioskodawcy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uczestniczył w min. 1 szkoleniu/spotkaniu informacyjnym organizowanym przez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LGD z zakresu wniosków o dofinansowanie w ramach danego naboru</w:t>
            </w:r>
          </w:p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Maksymalna liczba punktów: 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 pkt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Kryterium weryfikowane w oparciu dokumentację Biura LGD</w:t>
            </w:r>
            <w:r w:rsidR="00E43679">
              <w:rPr>
                <w:rFonts w:ascii="Arial Narrow" w:hAnsi="Arial Narrow" w:cs="Times New Roman"/>
                <w:sz w:val="20"/>
                <w:szCs w:val="20"/>
              </w:rPr>
              <w:t xml:space="preserve"> (karty doradztwa, formularze zgłoszeniowe, listy obecności na szkoleniach/spotkaniach)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B.10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 Zgodność z Lokalnym/ Gminnym Programem Rewitalizacji</w:t>
            </w:r>
          </w:p>
        </w:tc>
        <w:tc>
          <w:tcPr>
            <w:tcW w:w="8080" w:type="dxa"/>
            <w:gridSpan w:val="2"/>
          </w:tcPr>
          <w:p w:rsidR="00291B42" w:rsidRPr="00291B42" w:rsidRDefault="00291B42" w:rsidP="00613A2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Preferuje się projekty realizowane na obszarze objętym Lokalnym/Gminnym Programem Rewitalizacji i z nim zgodne.</w:t>
            </w:r>
          </w:p>
        </w:tc>
        <w:tc>
          <w:tcPr>
            <w:tcW w:w="2155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 pkt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– Projekt jest zgodny z Lokalnym/Gminnym Programem Rewitalizacji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613A2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w oparciu o treść wniosku o dofinansowanie wraz załącznikami (jeśli dotyczy)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B.11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 Innowacyjność</w:t>
            </w:r>
          </w:p>
        </w:tc>
        <w:tc>
          <w:tcPr>
            <w:tcW w:w="8080" w:type="dxa"/>
            <w:gridSpan w:val="2"/>
          </w:tcPr>
          <w:p w:rsidR="00291B42" w:rsidRPr="00291B42" w:rsidRDefault="00291B42" w:rsidP="0021485A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1B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Preferowane będą projekty, które będą innowacyjne na poziomie obszaru LSR w jednym z wymiarów: </w:t>
            </w:r>
          </w:p>
          <w:p w:rsidR="00291B42" w:rsidRPr="00291B42" w:rsidRDefault="00291B42" w:rsidP="0021485A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1B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uczestnika projektu,  </w:t>
            </w:r>
          </w:p>
          <w:p w:rsidR="00291B42" w:rsidRPr="00291B42" w:rsidRDefault="00291B42" w:rsidP="0021485A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1B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sposobu rozwiązania problemu  </w:t>
            </w:r>
          </w:p>
          <w:p w:rsidR="00291B42" w:rsidRPr="00291B42" w:rsidRDefault="00291B42" w:rsidP="0021485A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1B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formy wsparcia.  </w:t>
            </w:r>
          </w:p>
          <w:p w:rsidR="00291B42" w:rsidRPr="00291B42" w:rsidRDefault="00291B42" w:rsidP="0021485A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1B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pozytywne rezultaty w funkcjonowaniu jednostek i grup społecznych. Pod uwagę brane będą: innowacje o charakterze procesowym, usługowym i marketingowym wpływające na zmiany sposobu oddziaływania wobec grup </w:t>
            </w:r>
            <w:r w:rsidRPr="003B38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</w:t>
            </w:r>
            <w:r w:rsidR="00E43679" w:rsidRPr="003B38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ocelowych.</w:t>
            </w:r>
          </w:p>
        </w:tc>
        <w:tc>
          <w:tcPr>
            <w:tcW w:w="2155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3 pkt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- projekt wnosi innowacje na obszarze LSR w stosunku do formy wsparcia i/lub projekt wnosi innowacje w stosunku do sposobu rozwiązywania problemu i/lub projekt wnosi innowacje w stosunku do uczestnika projektu</w:t>
            </w:r>
          </w:p>
          <w:p w:rsidR="00291B42" w:rsidRPr="00291B42" w:rsidRDefault="00291B42" w:rsidP="00C1065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91B42" w:rsidRPr="00291B42" w:rsidRDefault="00291B42" w:rsidP="00613A2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w oparciu o treść wniosku o dofinansowanie wraz załącznikami (jeśli dotyczy)</w:t>
            </w:r>
          </w:p>
        </w:tc>
      </w:tr>
      <w:tr w:rsidR="00AF300A" w:rsidRPr="00291B42" w:rsidTr="00670D08">
        <w:trPr>
          <w:trHeight w:val="20"/>
        </w:trPr>
        <w:tc>
          <w:tcPr>
            <w:tcW w:w="2269" w:type="dxa"/>
            <w:gridSpan w:val="2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B.12. </w:t>
            </w:r>
            <w:r w:rsidRPr="001C5445">
              <w:rPr>
                <w:rFonts w:ascii="Arial Narrow" w:hAnsi="Arial Narrow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8080" w:type="dxa"/>
            <w:gridSpan w:val="2"/>
            <w:vAlign w:val="center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Preferuje się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projekty,</w:t>
            </w: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 w których wkład własny przekracza intensywność pomocy określoną dla dane</w:t>
            </w:r>
            <w:r>
              <w:rPr>
                <w:rFonts w:ascii="Arial Narrow" w:hAnsi="Arial Narrow" w:cs="Times New Roman"/>
                <w:sz w:val="20"/>
                <w:szCs w:val="20"/>
              </w:rPr>
              <w:t>go projektu</w:t>
            </w:r>
          </w:p>
        </w:tc>
        <w:tc>
          <w:tcPr>
            <w:tcW w:w="2155" w:type="dxa"/>
            <w:gridSpan w:val="2"/>
            <w:vAlign w:val="center"/>
          </w:tcPr>
          <w:p w:rsidR="00AF300A" w:rsidRDefault="00C10653" w:rsidP="00670D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F300A" w:rsidRPr="001C54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pkt</w:t>
            </w:r>
            <w:r w:rsidR="00AF300A" w:rsidRPr="001C5445">
              <w:rPr>
                <w:rFonts w:ascii="Arial Narrow" w:hAnsi="Arial Narrow" w:cs="Times New Roman"/>
                <w:sz w:val="20"/>
                <w:szCs w:val="20"/>
              </w:rPr>
              <w:t xml:space="preserve"> - wkład własny wynosi co najmniej </w:t>
            </w:r>
            <w:r w:rsidR="00AF300A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AF300A" w:rsidRPr="001C5445">
              <w:rPr>
                <w:rFonts w:ascii="Arial Narrow" w:hAnsi="Arial Narrow" w:cs="Times New Roman"/>
                <w:sz w:val="20"/>
                <w:szCs w:val="20"/>
              </w:rPr>
              <w:t>0% kosztów kwalifikowanych</w:t>
            </w:r>
            <w:r w:rsidR="00AF300A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AF300A" w:rsidRPr="001C5445" w:rsidRDefault="00AF300A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803AF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 wraz załącznikami</w:t>
            </w:r>
          </w:p>
        </w:tc>
      </w:tr>
      <w:tr w:rsidR="00AF300A" w:rsidRPr="00291B42" w:rsidTr="00670D08">
        <w:trPr>
          <w:trHeight w:val="20"/>
        </w:trPr>
        <w:tc>
          <w:tcPr>
            <w:tcW w:w="2269" w:type="dxa"/>
            <w:gridSpan w:val="2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 13. Preferencja dla podmiotów spoza sektora finansów publicznych</w:t>
            </w:r>
          </w:p>
        </w:tc>
        <w:tc>
          <w:tcPr>
            <w:tcW w:w="8080" w:type="dxa"/>
            <w:gridSpan w:val="2"/>
            <w:vAlign w:val="center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B44C3">
              <w:rPr>
                <w:rFonts w:ascii="Arial Narrow" w:hAnsi="Arial Narrow" w:cs="Times New Roman"/>
                <w:sz w:val="20"/>
                <w:szCs w:val="20"/>
              </w:rPr>
              <w:t xml:space="preserve">Preferuje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się Projektodawców </w:t>
            </w:r>
            <w:r w:rsidRPr="005B44C3">
              <w:rPr>
                <w:rFonts w:ascii="Arial Narrow" w:hAnsi="Arial Narrow" w:cs="Times New Roman"/>
                <w:sz w:val="20"/>
                <w:szCs w:val="20"/>
              </w:rPr>
              <w:t>spoza sektora finansów publicznych, w szczególności organizacje pozarządowe.</w:t>
            </w:r>
          </w:p>
        </w:tc>
        <w:tc>
          <w:tcPr>
            <w:tcW w:w="2155" w:type="dxa"/>
            <w:gridSpan w:val="2"/>
            <w:vAlign w:val="center"/>
          </w:tcPr>
          <w:p w:rsidR="00AF300A" w:rsidRDefault="00AF300A" w:rsidP="00670D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44C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 pkt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5B44C3">
              <w:rPr>
                <w:rFonts w:ascii="Arial Narrow" w:hAnsi="Arial Narrow" w:cs="Times New Roman"/>
                <w:sz w:val="20"/>
                <w:szCs w:val="20"/>
              </w:rPr>
              <w:t xml:space="preserve"> Projektodawca spoza sektora finansów publicznych</w:t>
            </w:r>
          </w:p>
        </w:tc>
        <w:tc>
          <w:tcPr>
            <w:tcW w:w="3260" w:type="dxa"/>
            <w:gridSpan w:val="2"/>
            <w:vAlign w:val="center"/>
          </w:tcPr>
          <w:p w:rsidR="00AF300A" w:rsidRPr="007803AF" w:rsidRDefault="00AF300A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44C3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C10653" w:rsidRPr="00291B42" w:rsidTr="00670D08">
        <w:trPr>
          <w:trHeight w:val="20"/>
        </w:trPr>
        <w:tc>
          <w:tcPr>
            <w:tcW w:w="2269" w:type="dxa"/>
            <w:gridSpan w:val="2"/>
          </w:tcPr>
          <w:p w:rsidR="00C10653" w:rsidRPr="00291B42" w:rsidRDefault="00C10653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MAKSYMALNA SUMA PUNKTÓW</w:t>
            </w:r>
          </w:p>
        </w:tc>
        <w:tc>
          <w:tcPr>
            <w:tcW w:w="13495" w:type="dxa"/>
            <w:gridSpan w:val="6"/>
          </w:tcPr>
          <w:p w:rsidR="00C10653" w:rsidRDefault="00E43679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59</w:t>
            </w:r>
            <w:r w:rsidR="00C106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pkt - dla celu szczegółowego 1.1 i 1.3</w:t>
            </w:r>
          </w:p>
          <w:p w:rsidR="00C10653" w:rsidRPr="00291B42" w:rsidRDefault="00E43679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64</w:t>
            </w:r>
            <w:r w:rsidR="00C106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pkt dla celu szczegółowego 1.2</w:t>
            </w:r>
          </w:p>
        </w:tc>
      </w:tr>
      <w:tr w:rsidR="004573A8" w:rsidRPr="00291B42" w:rsidTr="00670D08">
        <w:trPr>
          <w:trHeight w:val="20"/>
        </w:trPr>
        <w:tc>
          <w:tcPr>
            <w:tcW w:w="2269" w:type="dxa"/>
            <w:gridSpan w:val="2"/>
          </w:tcPr>
          <w:p w:rsidR="004573A8" w:rsidRPr="00291B42" w:rsidRDefault="004573A8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WARUNEK UZYSKANIA POZYTYWNEJ OCENY</w:t>
            </w:r>
          </w:p>
        </w:tc>
        <w:tc>
          <w:tcPr>
            <w:tcW w:w="13495" w:type="dxa"/>
            <w:gridSpan w:val="6"/>
          </w:tcPr>
          <w:p w:rsidR="004573A8" w:rsidRDefault="004573A8" w:rsidP="004573A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Uzyskanie odpowiedzi TAK lub NIE DOTYCZY za spełnienie kryteriów zgodności z LSR</w:t>
            </w:r>
          </w:p>
          <w:p w:rsidR="004573A8" w:rsidRPr="004573A8" w:rsidRDefault="004573A8" w:rsidP="004573A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Uzyskanie min 60% punktów za spełnienie Lokalnych Kryteriów Wyboru</w:t>
            </w:r>
          </w:p>
        </w:tc>
      </w:tr>
    </w:tbl>
    <w:p w:rsidR="000622D3" w:rsidRDefault="000622D3"/>
    <w:sectPr w:rsidR="000622D3" w:rsidSect="002F4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8F" w:rsidRDefault="009D718F" w:rsidP="00734687">
      <w:pPr>
        <w:spacing w:after="0" w:line="240" w:lineRule="auto"/>
      </w:pPr>
      <w:r>
        <w:separator/>
      </w:r>
    </w:p>
  </w:endnote>
  <w:endnote w:type="continuationSeparator" w:id="0">
    <w:p w:rsidR="009D718F" w:rsidRDefault="009D718F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165593"/>
      <w:docPartObj>
        <w:docPartGallery w:val="Page Numbers (Bottom of Page)"/>
        <w:docPartUnique/>
      </w:docPartObj>
    </w:sdtPr>
    <w:sdtEndPr/>
    <w:sdtContent>
      <w:p w:rsidR="00670D08" w:rsidRDefault="00632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D08" w:rsidRDefault="00670D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8F" w:rsidRDefault="009D718F" w:rsidP="00734687">
      <w:pPr>
        <w:spacing w:after="0" w:line="240" w:lineRule="auto"/>
      </w:pPr>
      <w:r>
        <w:separator/>
      </w:r>
    </w:p>
  </w:footnote>
  <w:footnote w:type="continuationSeparator" w:id="0">
    <w:p w:rsidR="009D718F" w:rsidRDefault="009D718F" w:rsidP="00734687">
      <w:pPr>
        <w:spacing w:after="0" w:line="240" w:lineRule="auto"/>
      </w:pPr>
      <w:r>
        <w:continuationSeparator/>
      </w:r>
    </w:p>
  </w:footnote>
  <w:footnote w:id="1">
    <w:p w:rsidR="00670D08" w:rsidRPr="008A32B2" w:rsidRDefault="00670D08" w:rsidP="00FD0423">
      <w:pPr>
        <w:pStyle w:val="Tekstprzypisudolnego"/>
        <w:rPr>
          <w:rFonts w:ascii="Arial Narrow" w:hAnsi="Arial Narrow"/>
        </w:rPr>
      </w:pPr>
      <w:r w:rsidRPr="008A32B2">
        <w:rPr>
          <w:rStyle w:val="Odwoanieprzypisudolnego"/>
          <w:rFonts w:ascii="Arial Narrow" w:hAnsi="Arial Narrow"/>
        </w:rPr>
        <w:footnoteRef/>
      </w:r>
      <w:r w:rsidRPr="008A32B2">
        <w:rPr>
          <w:rFonts w:ascii="Arial Narrow" w:hAnsi="Arial Narrow"/>
        </w:rPr>
        <w:t xml:space="preserve"> Nie dotyczy projektów objętych grantem.</w:t>
      </w:r>
    </w:p>
  </w:footnote>
  <w:footnote w:id="2">
    <w:p w:rsidR="00670D08" w:rsidRPr="008A32B2" w:rsidRDefault="00670D08" w:rsidP="00FD0423">
      <w:pPr>
        <w:pStyle w:val="Tekstprzypisudolnego"/>
        <w:rPr>
          <w:rFonts w:ascii="Arial Narrow" w:hAnsi="Arial Narrow"/>
        </w:rPr>
      </w:pPr>
      <w:r w:rsidRPr="008A32B2">
        <w:rPr>
          <w:rStyle w:val="Odwoanieprzypisudolnego"/>
          <w:rFonts w:ascii="Arial Narrow" w:hAnsi="Arial Narrow"/>
        </w:rPr>
        <w:footnoteRef/>
      </w:r>
      <w:r w:rsidRPr="008A32B2">
        <w:rPr>
          <w:rFonts w:ascii="Arial Narrow" w:hAnsi="Arial Narrow"/>
        </w:rP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A2" w:rsidRDefault="006320EF" w:rsidP="002F41A1">
    <w:pPr>
      <w:pStyle w:val="Nagwek"/>
      <w:jc w:val="center"/>
    </w:pPr>
    <w:r>
      <w:rPr>
        <w:noProof/>
        <w:lang w:eastAsia="pl-PL"/>
      </w:rPr>
      <w:pict>
        <v:group id="_x0000_s25601" style="position:absolute;left:0;text-align:left;margin-left:118.55pt;margin-top:.95pt;width:439.75pt;height:47.5pt;z-index:251658240" coordorigin="1433,2889" coordsize="8795,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0" o:spid="_x0000_s25602" type="#_x0000_t75" style="position:absolute;left:7578;top:2889;width:2650;height: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">
            <v:imagedata r:id="rId1" o:title="EU_EFS_rgb-3"/>
            <v:path arrowok="t"/>
          </v:shape>
          <v:shape id="Obraz 22" o:spid="_x0000_s25603" type="#_x0000_t75" style="position:absolute;left:1433;top:2889;width:2018;height: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">
            <v:imagedata r:id="rId2" o:title="logo_FE_Program_Regionalny_rgb-4"/>
            <v:path arrowok="t"/>
          </v:shape>
          <v:shape id="Obraz 23" o:spid="_x0000_s25604" type="#_x0000_t75" style="position:absolute;left:3706;top:3049;width:1832;height: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">
            <v:imagedata r:id="rId3" o:title=""/>
            <v:path arrowok="t"/>
          </v:shape>
        </v:group>
      </w:pict>
    </w:r>
    <w:r w:rsidR="00540A90">
      <w:t xml:space="preserve">   </w:t>
    </w:r>
  </w:p>
  <w:p w:rsidR="00E362A2" w:rsidRDefault="00E362A2" w:rsidP="002F41A1">
    <w:pPr>
      <w:pStyle w:val="Nagwek"/>
      <w:jc w:val="center"/>
    </w:pPr>
    <w:r>
      <w:t xml:space="preserve">             </w:t>
    </w:r>
    <w:r w:rsidRPr="00E362A2">
      <w:rPr>
        <w:noProof/>
        <w:lang w:eastAsia="pl-PL"/>
      </w:rPr>
      <w:drawing>
        <wp:inline distT="0" distB="0" distL="0" distR="0">
          <wp:extent cx="952498" cy="447675"/>
          <wp:effectExtent l="19050" t="0" r="2" b="0"/>
          <wp:docPr id="4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670D08" w:rsidRDefault="00540A90" w:rsidP="002F41A1">
    <w:pPr>
      <w:pStyle w:val="Nagwek"/>
      <w:jc w:val="center"/>
    </w:pPr>
    <w:r>
      <w:t xml:space="preserve">                                                     </w:t>
    </w:r>
  </w:p>
  <w:p w:rsidR="00670D08" w:rsidRDefault="00670D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682B"/>
    <w:multiLevelType w:val="hybridMultilevel"/>
    <w:tmpl w:val="9E4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3780"/>
    <w:multiLevelType w:val="hybridMultilevel"/>
    <w:tmpl w:val="FFCCE314"/>
    <w:lvl w:ilvl="0" w:tplc="A37C54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E2F69"/>
    <w:multiLevelType w:val="hybridMultilevel"/>
    <w:tmpl w:val="6B5A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6541"/>
    <w:multiLevelType w:val="hybridMultilevel"/>
    <w:tmpl w:val="3B26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1B1"/>
    <w:multiLevelType w:val="hybridMultilevel"/>
    <w:tmpl w:val="6FC09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5483"/>
    <w:multiLevelType w:val="hybridMultilevel"/>
    <w:tmpl w:val="75744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62824"/>
    <w:multiLevelType w:val="multilevel"/>
    <w:tmpl w:val="C1661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4" w:hanging="360"/>
      </w:pPr>
      <w:rPr>
        <w:rFonts w:ascii="Arial Narrow" w:eastAsiaTheme="minorHAnsi" w:hAnsi="Arial Narrow" w:cstheme="minorBidi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2" w:hanging="1440"/>
      </w:pPr>
      <w:rPr>
        <w:rFonts w:hint="default"/>
      </w:rPr>
    </w:lvl>
  </w:abstractNum>
  <w:abstractNum w:abstractNumId="8" w15:restartNumberingAfterBreak="0">
    <w:nsid w:val="615D76AF"/>
    <w:multiLevelType w:val="hybridMultilevel"/>
    <w:tmpl w:val="EA22CF2C"/>
    <w:lvl w:ilvl="0" w:tplc="B9F446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82035"/>
    <w:multiLevelType w:val="hybridMultilevel"/>
    <w:tmpl w:val="EBEEBE18"/>
    <w:lvl w:ilvl="0" w:tplc="043256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2820"/>
    <w:multiLevelType w:val="hybridMultilevel"/>
    <w:tmpl w:val="FCD4F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5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687"/>
    <w:rsid w:val="00010765"/>
    <w:rsid w:val="00013FE3"/>
    <w:rsid w:val="00040C5B"/>
    <w:rsid w:val="00046D94"/>
    <w:rsid w:val="00053E54"/>
    <w:rsid w:val="000622D3"/>
    <w:rsid w:val="000725F4"/>
    <w:rsid w:val="000C28B1"/>
    <w:rsid w:val="000C68B6"/>
    <w:rsid w:val="000D3F9B"/>
    <w:rsid w:val="00102451"/>
    <w:rsid w:val="00114AA7"/>
    <w:rsid w:val="00123C2E"/>
    <w:rsid w:val="001403B1"/>
    <w:rsid w:val="00142DB2"/>
    <w:rsid w:val="001566EE"/>
    <w:rsid w:val="001640B8"/>
    <w:rsid w:val="001C4FC7"/>
    <w:rsid w:val="001F0C3F"/>
    <w:rsid w:val="0021485A"/>
    <w:rsid w:val="002243A4"/>
    <w:rsid w:val="00232451"/>
    <w:rsid w:val="002570A9"/>
    <w:rsid w:val="00260FEE"/>
    <w:rsid w:val="0027004B"/>
    <w:rsid w:val="00291B42"/>
    <w:rsid w:val="002922DC"/>
    <w:rsid w:val="002942DF"/>
    <w:rsid w:val="00295296"/>
    <w:rsid w:val="00297A51"/>
    <w:rsid w:val="002D1E79"/>
    <w:rsid w:val="002E67C5"/>
    <w:rsid w:val="002F032F"/>
    <w:rsid w:val="002F41A1"/>
    <w:rsid w:val="00327EB9"/>
    <w:rsid w:val="003365E0"/>
    <w:rsid w:val="003649F0"/>
    <w:rsid w:val="003B3818"/>
    <w:rsid w:val="003D667C"/>
    <w:rsid w:val="004561EA"/>
    <w:rsid w:val="004573A8"/>
    <w:rsid w:val="00483F22"/>
    <w:rsid w:val="004D1E0B"/>
    <w:rsid w:val="004F467A"/>
    <w:rsid w:val="00540A90"/>
    <w:rsid w:val="00552198"/>
    <w:rsid w:val="00555AF1"/>
    <w:rsid w:val="005810F9"/>
    <w:rsid w:val="005D6333"/>
    <w:rsid w:val="005D707D"/>
    <w:rsid w:val="005E1E0E"/>
    <w:rsid w:val="006072EB"/>
    <w:rsid w:val="00613A2B"/>
    <w:rsid w:val="00615BB9"/>
    <w:rsid w:val="006176BF"/>
    <w:rsid w:val="00617791"/>
    <w:rsid w:val="006320EF"/>
    <w:rsid w:val="006356A9"/>
    <w:rsid w:val="006448A1"/>
    <w:rsid w:val="00646EC1"/>
    <w:rsid w:val="00661B42"/>
    <w:rsid w:val="00670D08"/>
    <w:rsid w:val="00671467"/>
    <w:rsid w:val="006C53F8"/>
    <w:rsid w:val="006D53DE"/>
    <w:rsid w:val="006D5F6E"/>
    <w:rsid w:val="00721FBE"/>
    <w:rsid w:val="0072504E"/>
    <w:rsid w:val="00727036"/>
    <w:rsid w:val="007273B9"/>
    <w:rsid w:val="00734687"/>
    <w:rsid w:val="007C17A1"/>
    <w:rsid w:val="00802EC7"/>
    <w:rsid w:val="008057A6"/>
    <w:rsid w:val="00833D33"/>
    <w:rsid w:val="00836D46"/>
    <w:rsid w:val="00843CCE"/>
    <w:rsid w:val="008457A1"/>
    <w:rsid w:val="008539C1"/>
    <w:rsid w:val="0087116B"/>
    <w:rsid w:val="00882B07"/>
    <w:rsid w:val="008C7534"/>
    <w:rsid w:val="009169E3"/>
    <w:rsid w:val="0094271A"/>
    <w:rsid w:val="00946FBF"/>
    <w:rsid w:val="00950BA6"/>
    <w:rsid w:val="00960561"/>
    <w:rsid w:val="00967D2A"/>
    <w:rsid w:val="009C130F"/>
    <w:rsid w:val="009D47DF"/>
    <w:rsid w:val="009D718F"/>
    <w:rsid w:val="00A17A3F"/>
    <w:rsid w:val="00A322A9"/>
    <w:rsid w:val="00A44222"/>
    <w:rsid w:val="00A449E0"/>
    <w:rsid w:val="00A91A34"/>
    <w:rsid w:val="00AF2A04"/>
    <w:rsid w:val="00AF300A"/>
    <w:rsid w:val="00B12CA4"/>
    <w:rsid w:val="00B66E85"/>
    <w:rsid w:val="00B964AB"/>
    <w:rsid w:val="00BC3346"/>
    <w:rsid w:val="00BF51E7"/>
    <w:rsid w:val="00C10653"/>
    <w:rsid w:val="00C173C8"/>
    <w:rsid w:val="00C75B8D"/>
    <w:rsid w:val="00C81764"/>
    <w:rsid w:val="00C86EFE"/>
    <w:rsid w:val="00C87F3E"/>
    <w:rsid w:val="00C97CE6"/>
    <w:rsid w:val="00CA4F46"/>
    <w:rsid w:val="00CC21EC"/>
    <w:rsid w:val="00D6671C"/>
    <w:rsid w:val="00D70190"/>
    <w:rsid w:val="00DE7612"/>
    <w:rsid w:val="00E10047"/>
    <w:rsid w:val="00E14AF1"/>
    <w:rsid w:val="00E362A2"/>
    <w:rsid w:val="00E43679"/>
    <w:rsid w:val="00E53A32"/>
    <w:rsid w:val="00E7322F"/>
    <w:rsid w:val="00ED49C8"/>
    <w:rsid w:val="00F11D7F"/>
    <w:rsid w:val="00F31A2D"/>
    <w:rsid w:val="00FB4EA1"/>
    <w:rsid w:val="00FD0423"/>
    <w:rsid w:val="00FD095F"/>
    <w:rsid w:val="00FF2DFE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5"/>
    <o:shapelayout v:ext="edit">
      <o:idmap v:ext="edit" data="1"/>
    </o:shapelayout>
  </w:shapeDefaults>
  <w:decimalSymbol w:val=","/>
  <w:listSeparator w:val=";"/>
  <w14:docId w14:val="24AFCCEC"/>
  <w15:docId w15:val="{9B9D55FB-1811-4064-A452-0DA9EAA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1A1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F41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F41A1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F41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F41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12"/>
    <w:rPr>
      <w:b/>
      <w:bCs/>
      <w:sz w:val="20"/>
      <w:szCs w:val="20"/>
    </w:rPr>
  </w:style>
  <w:style w:type="paragraph" w:customStyle="1" w:styleId="Default">
    <w:name w:val="Default"/>
    <w:rsid w:val="00C1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42EB-736E-4731-9D18-C373C08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5367</Words>
  <Characters>32202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5</cp:revision>
  <cp:lastPrinted>2018-06-06T07:20:00Z</cp:lastPrinted>
  <dcterms:created xsi:type="dcterms:W3CDTF">2018-08-29T08:09:00Z</dcterms:created>
  <dcterms:modified xsi:type="dcterms:W3CDTF">2019-08-27T13:00:00Z</dcterms:modified>
</cp:coreProperties>
</file>